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716" w:rsidRDefault="0018024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:rsidR="006D0716" w:rsidRDefault="0018024C">
      <w:pPr>
        <w:pStyle w:val="Ttulo1"/>
        <w:spacing w:before="93"/>
        <w:ind w:left="2341" w:right="1889"/>
        <w:jc w:val="center"/>
      </w:pPr>
      <w:r>
        <w:t>Edital de B</w:t>
      </w:r>
      <w:r w:rsidR="00DA1456">
        <w:t>olsas do PROSUP/CAPES UNISANTA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31"/>
          <w:szCs w:val="31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31"/>
          <w:szCs w:val="31"/>
        </w:rPr>
      </w:pPr>
    </w:p>
    <w:p w:rsidR="006D0716" w:rsidRDefault="0018024C" w:rsidP="00604FD3">
      <w:pPr>
        <w:pStyle w:val="Ttulo1"/>
        <w:ind w:left="2151" w:right="1889"/>
        <w:jc w:val="center"/>
        <w:rPr>
          <w:b w:val="0"/>
          <w:color w:val="000000"/>
          <w:sz w:val="26"/>
          <w:szCs w:val="26"/>
        </w:rPr>
      </w:pPr>
      <w:r>
        <w:t>Portaria CAPES nº 181, de 18/12/2012</w:t>
      </w:r>
      <w:bookmarkStart w:id="0" w:name="_GoBack"/>
      <w:bookmarkEnd w:id="0"/>
    </w:p>
    <w:p w:rsidR="00D62C16" w:rsidRDefault="00D62C16">
      <w:pPr>
        <w:pBdr>
          <w:top w:val="nil"/>
          <w:left w:val="nil"/>
          <w:bottom w:val="nil"/>
          <w:right w:val="nil"/>
          <w:between w:val="nil"/>
        </w:pBdr>
        <w:spacing w:before="1" w:line="360" w:lineRule="auto"/>
        <w:ind w:left="140" w:firstLine="852"/>
        <w:rPr>
          <w:sz w:val="24"/>
          <w:szCs w:val="24"/>
        </w:rPr>
      </w:pPr>
    </w:p>
    <w:p w:rsidR="00D62C16" w:rsidRPr="00D62C16" w:rsidRDefault="00D62C16" w:rsidP="00D62C16">
      <w:pPr>
        <w:widowControl/>
        <w:spacing w:line="360" w:lineRule="auto"/>
        <w:textAlignment w:val="baseline"/>
        <w:rPr>
          <w:rFonts w:eastAsia="Times New Roman"/>
          <w:color w:val="000000"/>
          <w:sz w:val="24"/>
          <w:szCs w:val="24"/>
        </w:rPr>
      </w:pPr>
      <w:r w:rsidRPr="00D62C16">
        <w:rPr>
          <w:rFonts w:eastAsia="Times New Roman"/>
          <w:color w:val="000000"/>
          <w:sz w:val="24"/>
          <w:szCs w:val="24"/>
        </w:rPr>
        <w:t>Dispõe sobre o procedimento de seleção dos candidatos para a composição da lista classificatória para a concessão de 3 (três) bolsas da categoria TAXA e bolsa da UNISANTA, que concede 100% de isenção no pagamento das mensalidades.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7"/>
          <w:szCs w:val="27"/>
        </w:rPr>
      </w:pPr>
    </w:p>
    <w:p w:rsidR="006D0716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>
        <w:t>REQUISITOS PARA CANDIDATURA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4"/>
          <w:szCs w:val="24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728"/>
          <w:tab w:val="left" w:pos="2970"/>
          <w:tab w:val="left" w:pos="4304"/>
          <w:tab w:val="left" w:pos="6493"/>
          <w:tab w:val="left" w:pos="6853"/>
          <w:tab w:val="left" w:pos="8119"/>
          <w:tab w:val="left" w:pos="9079"/>
          <w:tab w:val="left" w:pos="10385"/>
        </w:tabs>
        <w:spacing w:line="360" w:lineRule="auto"/>
        <w:ind w:left="140" w:right="118" w:firstLine="8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concorrer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à bolsa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candidato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deverá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preencher</w:t>
      </w:r>
      <w:r>
        <w:rPr>
          <w:color w:val="000000"/>
          <w:sz w:val="24"/>
          <w:szCs w:val="24"/>
        </w:rPr>
        <w:tab/>
        <w:t>os seguintes requisitos: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:rsidR="006D0716" w:rsidRDefault="00DA1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Currículo cadastrado </w:t>
      </w:r>
      <w:r w:rsidR="0018024C">
        <w:rPr>
          <w:color w:val="000000"/>
          <w:sz w:val="24"/>
          <w:szCs w:val="24"/>
        </w:rPr>
        <w:t>na Plataforma Lattes;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8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Não possuir qualquer relação de trabalho com a UNISANTA;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7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Não usufruir de outra bolsa </w:t>
      </w:r>
      <w:r w:rsidR="00D74794">
        <w:rPr>
          <w:color w:val="000000"/>
          <w:sz w:val="24"/>
          <w:szCs w:val="24"/>
        </w:rPr>
        <w:t xml:space="preserve">de Doutorado </w:t>
      </w:r>
      <w:r>
        <w:rPr>
          <w:color w:val="000000"/>
          <w:sz w:val="24"/>
          <w:szCs w:val="24"/>
        </w:rPr>
        <w:t xml:space="preserve">de agências de fomento governamentais </w:t>
      </w:r>
      <w:r>
        <w:rPr>
          <w:sz w:val="24"/>
          <w:szCs w:val="24"/>
        </w:rPr>
        <w:t>ou não governamentais</w:t>
      </w:r>
      <w:r>
        <w:rPr>
          <w:color w:val="000000"/>
          <w:sz w:val="24"/>
          <w:szCs w:val="24"/>
        </w:rPr>
        <w:t>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4"/>
          <w:szCs w:val="24"/>
        </w:rPr>
      </w:pPr>
    </w:p>
    <w:p w:rsidR="006D0716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>
        <w:t>DOCUMENTOS NECESSÁRIOS PARA CANDIDATURA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firstLine="85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documentos necessários à realização da inscrição de ca</w:t>
      </w:r>
      <w:r w:rsidR="00DA1456">
        <w:rPr>
          <w:color w:val="000000"/>
          <w:sz w:val="24"/>
          <w:szCs w:val="24"/>
        </w:rPr>
        <w:t>ndidatura à concessão de bolsas: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0"/>
          <w:szCs w:val="20"/>
        </w:rPr>
      </w:pP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Formulário de inscrição preenchido e assinado (ANEXO I);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Cópia do Currículo Lattes;</w:t>
      </w:r>
    </w:p>
    <w:p w:rsidR="006D0716" w:rsidRDefault="00DA1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Cópia do Histórico Escolar </w:t>
      </w:r>
      <w:r>
        <w:rPr>
          <w:sz w:val="24"/>
          <w:szCs w:val="24"/>
        </w:rPr>
        <w:t>do Mestrado</w:t>
      </w:r>
      <w:r w:rsidR="0018024C">
        <w:rPr>
          <w:color w:val="000000"/>
          <w:sz w:val="24"/>
          <w:szCs w:val="24"/>
        </w:rPr>
        <w:t>;</w:t>
      </w:r>
    </w:p>
    <w:p w:rsidR="00DA1456" w:rsidRDefault="00DA145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Cópia do Diploma de Mestrado ou da ATA da apresentação final da dissertação;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39" w:line="360" w:lineRule="auto"/>
        <w:ind w:right="116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P</w:t>
      </w:r>
      <w:r>
        <w:rPr>
          <w:color w:val="000000"/>
          <w:sz w:val="24"/>
          <w:szCs w:val="24"/>
        </w:rPr>
        <w:t xml:space="preserve">rojeto de pesquisa alinhado </w:t>
      </w:r>
      <w:r>
        <w:rPr>
          <w:sz w:val="24"/>
          <w:szCs w:val="24"/>
        </w:rPr>
        <w:t>às</w:t>
      </w:r>
      <w:r>
        <w:rPr>
          <w:color w:val="000000"/>
          <w:sz w:val="24"/>
          <w:szCs w:val="24"/>
        </w:rPr>
        <w:t xml:space="preserve"> linhas de pesquisa deste PPG. </w:t>
      </w:r>
      <w:r>
        <w:rPr>
          <w:sz w:val="24"/>
          <w:szCs w:val="24"/>
        </w:rPr>
        <w:t>O projeto deve conter, no máximo, cinco páginas e apresentar os seguintes tópicos: introdução, objetivos, material e métodos, cronograma e referências bibliográficas.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6D0716" w:rsidRDefault="00180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rPr>
          <w:b/>
          <w:color w:val="000000"/>
        </w:rPr>
      </w:pPr>
      <w:r>
        <w:rPr>
          <w:b/>
          <w:color w:val="000000"/>
        </w:rPr>
        <w:t>INSCRIÇÕES E CRONOGRAMA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before="183" w:line="360" w:lineRule="auto"/>
        <w:ind w:left="140" w:right="124" w:firstLine="720"/>
        <w:jc w:val="both"/>
        <w:rPr>
          <w:color w:val="000000"/>
          <w:sz w:val="24"/>
          <w:szCs w:val="24"/>
        </w:rPr>
        <w:sectPr w:rsidR="006D0716">
          <w:pgSz w:w="11930" w:h="16860"/>
          <w:pgMar w:top="1320" w:right="640" w:bottom="280" w:left="520" w:header="720" w:footer="720" w:gutter="0"/>
          <w:pgNumType w:start="1"/>
          <w:cols w:space="720"/>
        </w:sectPr>
      </w:pPr>
      <w:r>
        <w:rPr>
          <w:color w:val="000000"/>
          <w:sz w:val="24"/>
          <w:szCs w:val="24"/>
        </w:rPr>
        <w:t xml:space="preserve">A ficha de inscrição deverá ser enviada para o e-mail: </w:t>
      </w:r>
      <w:hyperlink r:id="rId6">
        <w:r>
          <w:rPr>
            <w:color w:val="0000FF"/>
            <w:sz w:val="24"/>
            <w:szCs w:val="24"/>
            <w:u w:val="single"/>
          </w:rPr>
          <w:t>strictosensu@unisanta.br</w:t>
        </w:r>
      </w:hyperlink>
      <w:r>
        <w:rPr>
          <w:color w:val="000000"/>
          <w:sz w:val="24"/>
          <w:szCs w:val="24"/>
        </w:rPr>
        <w:t xml:space="preserve"> com os demais documentos (em arquivo único e formato pdf), citados no item 2. As inscrições estarão abertas de acordo com o cronograma a seguir</w:t>
      </w:r>
    </w:p>
    <w:p w:rsidR="006D0716" w:rsidRDefault="0018024C">
      <w:pPr>
        <w:pStyle w:val="Ttulo1"/>
        <w:spacing w:before="69"/>
        <w:ind w:left="1905" w:right="1889"/>
        <w:jc w:val="center"/>
      </w:pPr>
      <w:r>
        <w:lastRenderedPageBreak/>
        <w:t>CRONOGRAMA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2"/>
          <w:szCs w:val="12"/>
        </w:rPr>
      </w:pPr>
    </w:p>
    <w:tbl>
      <w:tblPr>
        <w:tblStyle w:val="a"/>
        <w:tblW w:w="10493" w:type="dxa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95"/>
        <w:gridCol w:w="4837"/>
        <w:gridCol w:w="2561"/>
      </w:tblGrid>
      <w:tr w:rsidR="006D0716">
        <w:trPr>
          <w:trHeight w:val="275"/>
        </w:trPr>
        <w:tc>
          <w:tcPr>
            <w:tcW w:w="3095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712" w:right="7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Etapas</w:t>
            </w:r>
          </w:p>
        </w:tc>
        <w:tc>
          <w:tcPr>
            <w:tcW w:w="4837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149" w:right="1146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Período de inscrições</w:t>
            </w:r>
          </w:p>
        </w:tc>
        <w:tc>
          <w:tcPr>
            <w:tcW w:w="2561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613" w:right="60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Resultados</w:t>
            </w:r>
          </w:p>
        </w:tc>
      </w:tr>
      <w:tr w:rsidR="006D0716">
        <w:trPr>
          <w:trHeight w:val="381"/>
        </w:trPr>
        <w:tc>
          <w:tcPr>
            <w:tcW w:w="3095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712" w:right="7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Cronograma 1</w:t>
            </w:r>
          </w:p>
        </w:tc>
        <w:tc>
          <w:tcPr>
            <w:tcW w:w="4837" w:type="dxa"/>
          </w:tcPr>
          <w:p w:rsidR="006D0716" w:rsidRDefault="00D74794" w:rsidP="00DA1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1149" w:right="114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06/11 a 28</w:t>
            </w:r>
            <w:r w:rsidR="00DA1456">
              <w:rPr>
                <w:b/>
                <w:color w:val="000000"/>
                <w:sz w:val="24"/>
                <w:szCs w:val="24"/>
              </w:rPr>
              <w:t>/11/2025</w:t>
            </w:r>
          </w:p>
        </w:tc>
        <w:tc>
          <w:tcPr>
            <w:tcW w:w="2561" w:type="dxa"/>
          </w:tcPr>
          <w:p w:rsidR="006D0716" w:rsidRDefault="00D7479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/>
              <w:ind w:left="613" w:right="60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03</w:t>
            </w:r>
            <w:r w:rsidR="0018024C">
              <w:rPr>
                <w:b/>
                <w:color w:val="000000"/>
                <w:sz w:val="24"/>
                <w:szCs w:val="24"/>
              </w:rPr>
              <w:t>/12/2025</w:t>
            </w:r>
          </w:p>
        </w:tc>
      </w:tr>
    </w:tbl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D0716" w:rsidRDefault="0018024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9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ANÁLISE DAS INSCRIÇÕES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1"/>
          <w:szCs w:val="31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12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análise da documentação será realizada </w:t>
      </w:r>
      <w:r>
        <w:rPr>
          <w:sz w:val="24"/>
          <w:szCs w:val="24"/>
        </w:rPr>
        <w:t>pela</w:t>
      </w:r>
      <w:r>
        <w:rPr>
          <w:color w:val="000000"/>
          <w:sz w:val="24"/>
          <w:szCs w:val="24"/>
        </w:rPr>
        <w:t xml:space="preserve"> Comissão de Bolsas. Caso a </w:t>
      </w:r>
      <w:r>
        <w:rPr>
          <w:sz w:val="24"/>
          <w:szCs w:val="24"/>
        </w:rPr>
        <w:t>proposta ou os documentos</w:t>
      </w:r>
      <w:r>
        <w:rPr>
          <w:color w:val="000000"/>
          <w:sz w:val="24"/>
          <w:szCs w:val="24"/>
        </w:rPr>
        <w:t xml:space="preserve"> não atendam aos requisitos deste edital, a inscrição será indeferida. As solicitações de inscrição com documentação incompleta, ou entregues fora do prazo, ou com arquivos corrompidos, ou em formatos diferentes daqueles estipulados no presente edital serão desconsideradas.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7"/>
          <w:szCs w:val="27"/>
        </w:rPr>
      </w:pPr>
    </w:p>
    <w:p w:rsidR="006D0716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>
        <w:t>ETAPA CLASSIFICATÓRIA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31"/>
          <w:szCs w:val="31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46" w:firstLine="720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Na etapa classificatória, serão avaliados o Currículo Lattes do(a) candidato(a) e o Histórico Escolar e do Pré-projeto de Pesquisa.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Esta etapa será concluída com a análise da pontuação da produção acadêmica do(a) candidato(a), de acordo com os critérios de pontuação descritos no Anexo II deste edital.</w:t>
      </w:r>
    </w:p>
    <w:p w:rsidR="006D0716" w:rsidRDefault="0018024C">
      <w:pPr>
        <w:pStyle w:val="Ttulo1"/>
        <w:numPr>
          <w:ilvl w:val="0"/>
          <w:numId w:val="3"/>
        </w:numPr>
        <w:tabs>
          <w:tab w:val="left" w:pos="861"/>
        </w:tabs>
        <w:spacing w:before="68"/>
      </w:pPr>
      <w:r>
        <w:t xml:space="preserve">REQUISITOS PARA A </w:t>
      </w:r>
      <w:r w:rsidR="00D74794">
        <w:t>IMPLEMENTAÇÃO</w:t>
      </w:r>
      <w:r>
        <w:t xml:space="preserve"> DAS BOLSAS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1"/>
          <w:szCs w:val="31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before="1"/>
        <w:ind w:left="8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a </w:t>
      </w:r>
      <w:r w:rsidR="00D74794">
        <w:rPr>
          <w:color w:val="000000"/>
          <w:sz w:val="24"/>
          <w:szCs w:val="24"/>
        </w:rPr>
        <w:t>implementação</w:t>
      </w:r>
      <w:r>
        <w:rPr>
          <w:color w:val="000000"/>
          <w:sz w:val="24"/>
          <w:szCs w:val="24"/>
        </w:rPr>
        <w:t xml:space="preserve"> da bolsa, o(a) candidato(a) deverá: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5"/>
          <w:szCs w:val="25"/>
        </w:rPr>
      </w:pP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Estar devidamente matriculado no Programa de Pós-Graduação em Ciência e Tecnologia Ambiental da UNISANTA – PPG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CTA;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3" w:line="357" w:lineRule="auto"/>
        <w:ind w:right="5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 sido aprovado(a) em todas as etapas do processo seletivo, respeitando a lista de classificação </w:t>
      </w:r>
      <w:r>
        <w:rPr>
          <w:sz w:val="24"/>
          <w:szCs w:val="24"/>
        </w:rPr>
        <w:t>dos</w:t>
      </w:r>
      <w:r>
        <w:rPr>
          <w:color w:val="000000"/>
          <w:sz w:val="24"/>
          <w:szCs w:val="24"/>
        </w:rPr>
        <w:t xml:space="preserve"> aprovados.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36"/>
          <w:szCs w:val="36"/>
        </w:rPr>
      </w:pPr>
    </w:p>
    <w:p w:rsidR="006D0716" w:rsidRDefault="0018024C">
      <w:pPr>
        <w:pStyle w:val="Ttulo1"/>
        <w:numPr>
          <w:ilvl w:val="0"/>
          <w:numId w:val="3"/>
        </w:numPr>
        <w:tabs>
          <w:tab w:val="left" w:pos="861"/>
        </w:tabs>
      </w:pPr>
      <w:r>
        <w:t>OBRIGAÇÕES E COMPROMISSOS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6D0716" w:rsidRDefault="0018024C">
      <w:pPr>
        <w:spacing w:before="201" w:line="360" w:lineRule="auto"/>
        <w:ind w:left="140" w:right="1015"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 concessão da bolsa, o(a) bolsista deverá assinar o termo de compromisso (Anexo III) e seguir as normas do PROSUP/CAPES (</w:t>
      </w:r>
      <w:r>
        <w:rPr>
          <w:b/>
          <w:sz w:val="24"/>
          <w:szCs w:val="24"/>
        </w:rPr>
        <w:t>Portaria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nº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181,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18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dezembro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2012 -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APÊNDICE</w:t>
      </w:r>
      <w:r>
        <w:rPr>
          <w:sz w:val="24"/>
          <w:szCs w:val="24"/>
        </w:rPr>
        <w:t>), além de se comprometer em: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5"/>
          <w:szCs w:val="35"/>
        </w:rPr>
      </w:pP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Entregar os relatórios das atividades desenvolvidas, contendo resultados parciais, nas datas determinadas pela Comissão de Bolsas, sob pena de suspensão da bolsa. Os relatórios serão avaliados e devem ser aprovados pela Comissão de Bolsas para garantir a continuidade da concessão</w:t>
      </w:r>
      <w:r>
        <w:rPr>
          <w:sz w:val="24"/>
          <w:szCs w:val="24"/>
        </w:rPr>
        <w:t>.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5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Apresentar os resultados alcançados em seminários internos, no Encontro Nacional de Pós-Graduação, promovido anualmente pela UNISANTA, e em outros eventos, tais como </w:t>
      </w:r>
      <w:r>
        <w:rPr>
          <w:color w:val="000000"/>
          <w:sz w:val="24"/>
          <w:szCs w:val="24"/>
        </w:rPr>
        <w:lastRenderedPageBreak/>
        <w:t>congressos nacionais e internacionais etc.;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4" w:line="360" w:lineRule="auto"/>
        <w:ind w:right="55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Assinar o termo de ciência referente à nota de agradecimentos em dissertações e demais produções de acordo com a Portaria CAPES 206/2018, caso o(a) candidato(a) seja classificado(a) no processo seletivo;</w:t>
      </w:r>
    </w:p>
    <w:p w:rsidR="006D0716" w:rsidRDefault="0018024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right="54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Submeter artigos científicos às revistas com fator de impacto ou classificação Qu</w:t>
      </w:r>
      <w:r w:rsidR="00D74794">
        <w:rPr>
          <w:sz w:val="24"/>
          <w:szCs w:val="24"/>
        </w:rPr>
        <w:t>alis, na área de CIÊNCIAS AMBIEN</w:t>
      </w:r>
      <w:r>
        <w:rPr>
          <w:sz w:val="24"/>
          <w:szCs w:val="24"/>
        </w:rPr>
        <w:t>TAIS, iguais ou superiores a A4.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360" w:lineRule="auto"/>
        <w:ind w:left="860" w:right="549"/>
        <w:jc w:val="both"/>
        <w:rPr>
          <w:color w:val="000000"/>
          <w:sz w:val="24"/>
          <w:szCs w:val="24"/>
        </w:rPr>
      </w:pPr>
    </w:p>
    <w:p w:rsidR="006D0716" w:rsidRDefault="0018024C">
      <w:pPr>
        <w:pStyle w:val="Ttulo1"/>
        <w:numPr>
          <w:ilvl w:val="0"/>
          <w:numId w:val="3"/>
        </w:numPr>
        <w:tabs>
          <w:tab w:val="left" w:pos="861"/>
        </w:tabs>
        <w:spacing w:before="69"/>
      </w:pPr>
      <w:r>
        <w:t>DISPOSIÇÕES GERAIS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31"/>
          <w:szCs w:val="31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ind w:left="8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 bolsas de doutorado terão a duração máxima de 48 (quarenta e oito) meses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50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não assinatura do termo de compromisso dos candidatos aprovados para a concessão de bolsas no prazo estipulado acarretará a não implementação e, </w:t>
      </w:r>
      <w:r>
        <w:rPr>
          <w:sz w:val="24"/>
          <w:szCs w:val="24"/>
        </w:rPr>
        <w:t>assim</w:t>
      </w:r>
      <w:r>
        <w:rPr>
          <w:color w:val="000000"/>
          <w:sz w:val="24"/>
          <w:szCs w:val="24"/>
        </w:rPr>
        <w:t>, a bolsa será concedida ao(à) candidato(a) subsequente, aprovado(a) na lista classificatória.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6"/>
          <w:szCs w:val="3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57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Validade do edital – A lista classificatória de um cronograma é válida até o início do cronograma seguinte. Alunos que se inscreveram na data referente ao cronograma 1 e não obtiveram uma boa classificação (suficiente para a concessão da bolsa) poderão se inscrever novamente nos </w:t>
      </w:r>
      <w:r>
        <w:rPr>
          <w:sz w:val="24"/>
          <w:szCs w:val="24"/>
        </w:rPr>
        <w:t>demais</w:t>
      </w:r>
      <w:r>
        <w:rPr>
          <w:color w:val="000000"/>
          <w:sz w:val="24"/>
          <w:szCs w:val="24"/>
        </w:rPr>
        <w:t xml:space="preserve"> cronogramas, sendo necessário o reenvio de todos os documentos referentes à inscrição (item 2 do presente edital).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right="56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presente edital cancela os editais anteriores de Concessão de Bolsas do Programa.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Eventuais casos omissos neste edital serão decididos pela Comissão de Bolsas do </w:t>
      </w:r>
      <w:r w:rsidR="00EF4E2A">
        <w:rPr>
          <w:color w:val="000000"/>
          <w:sz w:val="24"/>
          <w:szCs w:val="24"/>
        </w:rPr>
        <w:t>PPGCTA</w:t>
      </w:r>
      <w:r>
        <w:rPr>
          <w:color w:val="000000"/>
          <w:sz w:val="24"/>
          <w:szCs w:val="24"/>
        </w:rPr>
        <w:t>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8"/>
          <w:szCs w:val="28"/>
        </w:rPr>
      </w:pPr>
    </w:p>
    <w:p w:rsidR="006D0716" w:rsidRDefault="0018024C">
      <w:pPr>
        <w:pStyle w:val="Ttulo1"/>
        <w:ind w:left="140"/>
      </w:pPr>
      <w:r>
        <w:t>COMISSÃO DE BOLSAS DO PROGRAMA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7"/>
          <w:szCs w:val="27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ind w:left="140" w:right="9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Pós-Graduação </w:t>
      </w:r>
      <w:r>
        <w:rPr>
          <w:i/>
          <w:color w:val="000000"/>
          <w:sz w:val="24"/>
          <w:szCs w:val="24"/>
        </w:rPr>
        <w:t xml:space="preserve">Stricto Sensu </w:t>
      </w:r>
      <w:r>
        <w:rPr>
          <w:color w:val="000000"/>
          <w:sz w:val="24"/>
          <w:szCs w:val="24"/>
        </w:rPr>
        <w:t>UNISANTA, Rua Cesário Mota, 08 – Bloco F, sala F-34 – 3º andar (13) 3202-7100, ramal 7259.</w:t>
      </w: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ind w:left="140" w:right="27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Horário: segunda a sexta-feira, das 08h00 às 12h00 e das 13h às 17h, e sábado, das 8h às 12h e das 13h00 às 17h00</w:t>
      </w: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ind w:left="140" w:right="27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E-mail: </w:t>
      </w:r>
      <w:hyperlink r:id="rId7">
        <w:r>
          <w:rPr>
            <w:color w:val="0000FF"/>
            <w:sz w:val="24"/>
            <w:szCs w:val="24"/>
            <w:u w:val="single"/>
          </w:rPr>
          <w:t>strictosensu@unisanta.br</w:t>
        </w:r>
      </w:hyperlink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before="233" w:line="242" w:lineRule="auto"/>
        <w:ind w:left="6045" w:right="462"/>
        <w:jc w:val="center"/>
        <w:rPr>
          <w:b/>
          <w:color w:val="000000"/>
          <w:sz w:val="27"/>
          <w:szCs w:val="27"/>
        </w:rPr>
        <w:sectPr w:rsidR="006D0716">
          <w:pgSz w:w="11930" w:h="16860"/>
          <w:pgMar w:top="1480" w:right="640" w:bottom="280" w:left="520" w:header="720" w:footer="720" w:gutter="0"/>
          <w:cols w:space="720"/>
        </w:sectPr>
      </w:pPr>
      <w:r>
        <w:rPr>
          <w:color w:val="000000"/>
          <w:sz w:val="24"/>
          <w:szCs w:val="24"/>
        </w:rPr>
        <w:t xml:space="preserve">Santos, 04 de novembro de 2025 Comissão de Bolsas do Programa de Pós-Graduação </w:t>
      </w:r>
      <w:r>
        <w:rPr>
          <w:sz w:val="24"/>
          <w:szCs w:val="24"/>
        </w:rPr>
        <w:t>CTA</w:t>
      </w: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br w:type="column"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18024C">
      <w:pPr>
        <w:ind w:right="601"/>
        <w:rPr>
          <w:sz w:val="18"/>
          <w:szCs w:val="18"/>
        </w:rPr>
        <w:sectPr w:rsidR="006D0716">
          <w:type w:val="continuous"/>
          <w:pgSz w:w="11930" w:h="16860"/>
          <w:pgMar w:top="1320" w:right="640" w:bottom="280" w:left="520" w:header="720" w:footer="720" w:gutter="0"/>
          <w:cols w:num="2" w:space="720" w:equalWidth="0">
            <w:col w:w="3535" w:space="3675"/>
            <w:col w:w="3535" w:space="0"/>
          </w:cols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5651500</wp:posOffset>
            </wp:positionH>
            <wp:positionV relativeFrom="paragraph">
              <wp:posOffset>-767562</wp:posOffset>
            </wp:positionV>
            <wp:extent cx="844550" cy="685800"/>
            <wp:effectExtent l="0" t="0" r="0" b="0"/>
            <wp:wrapNone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8024C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ANEXO I</w:t>
      </w: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FICHA DE INSCRIÇÃO 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ind w:left="360"/>
        <w:rPr>
          <w:sz w:val="24"/>
          <w:szCs w:val="24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801"/>
          <w:tab w:val="left" w:pos="2669"/>
          <w:tab w:val="left" w:pos="3658"/>
        </w:tabs>
        <w:spacing w:before="92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Data: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5"/>
          <w:szCs w:val="15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300"/>
        </w:tabs>
        <w:spacing w:before="93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candidato: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5"/>
          <w:szCs w:val="15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305"/>
        </w:tabs>
        <w:spacing w:before="92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443"/>
          <w:tab w:val="left" w:pos="4910"/>
        </w:tabs>
        <w:spacing w:before="92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Tel: (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)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tabs>
          <w:tab w:val="left" w:pos="10175"/>
        </w:tabs>
        <w:spacing w:before="92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Link Lattes: 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before="92"/>
        <w:ind w:left="3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Prezada Comissão de Bolsas: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Venho, por meio desta, solicitar minha inscrição no Processo Seletivo de Bolsas CAPES/PROSUP para o Programa de Pós-graduação em Ciência e Tecnologia Ambiental da UNISANTA.</w:t>
      </w: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ind w:left="8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Declaro ainda estar ciente dos termos da Portaria CAPES n° 181, de 18 dezembro de 2012.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3"/>
          <w:szCs w:val="33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ind w:left="2341" w:right="58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Atenciosamente,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1669414</wp:posOffset>
                </wp:positionH>
                <wp:positionV relativeFrom="paragraph">
                  <wp:posOffset>113664</wp:posOffset>
                </wp:positionV>
                <wp:extent cx="1270" cy="12700"/>
                <wp:effectExtent l="0" t="0" r="0" b="0"/>
                <wp:wrapTopAndBottom distT="0" distB="0"/>
                <wp:docPr id="13" name="Forma Liv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4910" y="3779365"/>
                          <a:ext cx="47421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68" h="120000" extrusionOk="0">
                              <a:moveTo>
                                <a:pt x="0" y="0"/>
                              </a:moveTo>
                              <a:lnTo>
                                <a:pt x="7468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1669414</wp:posOffset>
                </wp:positionH>
                <wp:positionV relativeFrom="paragraph">
                  <wp:posOffset>113664</wp:posOffset>
                </wp:positionV>
                <wp:extent cx="1270" cy="12700"/>
                <wp:effectExtent b="0" l="0" r="0" t="0"/>
                <wp:wrapTopAndBottom distB="0" distT="0"/>
                <wp:docPr id="1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before="143"/>
        <w:ind w:left="4897"/>
        <w:rPr>
          <w:color w:val="000000"/>
          <w:sz w:val="24"/>
          <w:szCs w:val="24"/>
        </w:rPr>
        <w:sectPr w:rsidR="006D0716">
          <w:type w:val="continuous"/>
          <w:pgSz w:w="11930" w:h="16860"/>
          <w:pgMar w:top="1320" w:right="640" w:bottom="280" w:left="520" w:header="720" w:footer="720" w:gutter="0"/>
          <w:cols w:space="720"/>
        </w:sectPr>
      </w:pPr>
      <w:r>
        <w:rPr>
          <w:color w:val="000000"/>
          <w:sz w:val="24"/>
          <w:szCs w:val="24"/>
        </w:rPr>
        <w:t>Assinatura do(a) Candidato(a)</w:t>
      </w:r>
    </w:p>
    <w:p w:rsidR="006D0716" w:rsidRDefault="0018024C">
      <w:pPr>
        <w:pStyle w:val="Ttulo1"/>
        <w:spacing w:before="82"/>
        <w:ind w:left="2341" w:right="1714"/>
        <w:jc w:val="center"/>
      </w:pPr>
      <w:r>
        <w:lastRenderedPageBreak/>
        <w:t>ANEXO II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6D0716" w:rsidRDefault="0018024C">
      <w:pPr>
        <w:spacing w:before="159"/>
        <w:ind w:left="1035"/>
        <w:rPr>
          <w:rFonts w:ascii="Trebuchet MS" w:eastAsia="Trebuchet MS" w:hAnsi="Trebuchet MS" w:cs="Trebuchet MS"/>
          <w:b/>
          <w:sz w:val="24"/>
          <w:szCs w:val="24"/>
        </w:rPr>
      </w:pPr>
      <w:r>
        <w:rPr>
          <w:rFonts w:ascii="Trebuchet MS" w:eastAsia="Trebuchet MS" w:hAnsi="Trebuchet MS" w:cs="Trebuchet MS"/>
          <w:b/>
          <w:sz w:val="24"/>
          <w:szCs w:val="24"/>
        </w:rPr>
        <w:t>CRITÉRIOS DE PONTUAÇÃO NO PROCESSO SELETIVO DE BOLSAS PROSUP/CAPES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rFonts w:ascii="Trebuchet MS" w:eastAsia="Trebuchet MS" w:hAnsi="Trebuchet MS" w:cs="Trebuchet MS"/>
          <w:b/>
          <w:color w:val="000000"/>
          <w:sz w:val="13"/>
          <w:szCs w:val="13"/>
        </w:rPr>
      </w:pPr>
    </w:p>
    <w:tbl>
      <w:tblPr>
        <w:tblStyle w:val="a0"/>
        <w:tblW w:w="9220" w:type="dxa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2840"/>
        <w:gridCol w:w="2268"/>
      </w:tblGrid>
      <w:tr w:rsidR="006D0716">
        <w:trPr>
          <w:trHeight w:val="673"/>
        </w:trPr>
        <w:tc>
          <w:tcPr>
            <w:tcW w:w="4112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18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ITEM PONTUADO</w:t>
            </w:r>
          </w:p>
        </w:tc>
        <w:tc>
          <w:tcPr>
            <w:tcW w:w="2840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323" w:right="424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PONTUAÇÃO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9"/>
              <w:ind w:left="324" w:right="424"/>
              <w:jc w:val="center"/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(PARA CADA ITEM)</w:t>
            </w:r>
          </w:p>
        </w:tc>
        <w:tc>
          <w:tcPr>
            <w:tcW w:w="2268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3" w:right="205" w:firstLine="29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PONTUAÇÃO MÁXIMA POR ITEM</w:t>
            </w:r>
          </w:p>
        </w:tc>
      </w:tr>
      <w:tr w:rsidR="006D0716">
        <w:trPr>
          <w:trHeight w:val="2359"/>
        </w:trPr>
        <w:tc>
          <w:tcPr>
            <w:tcW w:w="4112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rebuchet MS" w:eastAsia="Trebuchet MS" w:hAnsi="Trebuchet MS" w:cs="Trebuchet MS"/>
                <w:b/>
                <w:color w:val="000000"/>
                <w:sz w:val="20"/>
                <w:szCs w:val="20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5" w:lineRule="auto"/>
              <w:ind w:left="117" w:right="2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Artigos científicos publicados (Pontuação Qualis Biodiversidade)</w:t>
            </w:r>
          </w:p>
        </w:tc>
        <w:tc>
          <w:tcPr>
            <w:tcW w:w="2840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A1 –100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A2 – 85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A3  –  70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A4       –    55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4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B1      –    40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4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B2  –  25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B3 – 10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/>
              <w:ind w:left="49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B4 - 05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rFonts w:ascii="Trebuchet MS" w:eastAsia="Trebuchet MS" w:hAnsi="Trebuchet MS" w:cs="Trebuchet MS"/>
                <w:b/>
                <w:color w:val="000000"/>
                <w:sz w:val="27"/>
                <w:szCs w:val="27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color w:val="000000"/>
              </w:rPr>
            </w:pPr>
            <w:r>
              <w:rPr>
                <w:color w:val="000000"/>
              </w:rPr>
              <w:t>600</w:t>
            </w:r>
          </w:p>
        </w:tc>
      </w:tr>
      <w:tr w:rsidR="006D0716">
        <w:trPr>
          <w:trHeight w:val="1343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6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Demais artigos científicos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/>
              <w:ind w:left="117" w:right="10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(sem Qualis, mas com fator de impacto)</w:t>
            </w:r>
          </w:p>
        </w:tc>
        <w:tc>
          <w:tcPr>
            <w:tcW w:w="2840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Até1,0 – 20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1,0 a 2,0 – 40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De 2,0 a 3,0 – 60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Acima de 3,0 - 80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Trebuchet MS" w:eastAsia="Trebuchet MS" w:hAnsi="Trebuchet MS" w:cs="Trebuchet MS"/>
                <w:b/>
                <w:color w:val="000000"/>
                <w:sz w:val="23"/>
                <w:szCs w:val="23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49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</w:tr>
      <w:tr w:rsidR="006D0716">
        <w:trPr>
          <w:trHeight w:val="553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6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Capítulo de livro científico (livro com ISSN)</w:t>
            </w:r>
          </w:p>
        </w:tc>
        <w:tc>
          <w:tcPr>
            <w:tcW w:w="2840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1"/>
              <w:ind w:left="981" w:right="9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60</w:t>
            </w:r>
          </w:p>
        </w:tc>
      </w:tr>
      <w:tr w:rsidR="006D0716">
        <w:trPr>
          <w:trHeight w:val="892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7" w:right="15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Resumos publicados em anais de eventos científicos (nacionais e internacionais)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81" w:right="97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</w:tr>
      <w:tr w:rsidR="006D0716">
        <w:trPr>
          <w:trHeight w:val="892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Trabalhos completos em eventos</w: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17" w:right="153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científicos (nacionais e internacionais)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1"/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Trebuchet MS" w:eastAsia="Trebuchet MS" w:hAnsi="Trebuchet MS" w:cs="Trebuchet MS"/>
                <w:b/>
                <w:color w:val="000000"/>
                <w:sz w:val="26"/>
                <w:szCs w:val="26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9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>
        <w:trPr>
          <w:trHeight w:val="1106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Apresentação de trabalho em evento científico nacional ou internacional (como primeiro autor do trabalho)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rebuchet MS" w:eastAsia="Trebuchet MS" w:hAnsi="Trebuchet MS" w:cs="Trebuchet MS"/>
                <w:b/>
                <w:color w:val="000000"/>
                <w:sz w:val="35"/>
                <w:szCs w:val="3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25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rFonts w:ascii="Trebuchet MS" w:eastAsia="Trebuchet MS" w:hAnsi="Trebuchet MS" w:cs="Trebuchet MS"/>
                <w:b/>
                <w:color w:val="000000"/>
                <w:sz w:val="35"/>
                <w:szCs w:val="3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9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>
        <w:trPr>
          <w:trHeight w:val="540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Iniciação científica com bolsa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6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 por ano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200</w:t>
            </w:r>
          </w:p>
        </w:tc>
      </w:tr>
      <w:tr w:rsidR="006D0716">
        <w:trPr>
          <w:trHeight w:val="671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 w:line="242" w:lineRule="auto"/>
              <w:ind w:left="117" w:right="2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Iniciação científica sem bolsa (com documentação comprobatória)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801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 por ano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>
        <w:trPr>
          <w:trHeight w:val="833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7" w:right="34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Trabalho de conclusão de curso – TCC (com documentação comprobatória)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>
        <w:trPr>
          <w:trHeight w:val="669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7"/>
              <w:ind w:left="1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Trabalhos técnicos/consultoria (inseridos no Lattes e com documentação comprobatória)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31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1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  <w:tr w:rsidR="006D0716">
        <w:trPr>
          <w:trHeight w:val="671"/>
        </w:trPr>
        <w:tc>
          <w:tcPr>
            <w:tcW w:w="4112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/>
              <w:ind w:left="117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>
              <w:rPr>
                <w:color w:val="000000"/>
                <w:sz w:val="24"/>
                <w:szCs w:val="24"/>
              </w:rPr>
              <w:t>rojeto de pesquisa</w:t>
            </w:r>
          </w:p>
        </w:tc>
        <w:tc>
          <w:tcPr>
            <w:tcW w:w="2840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4" w:right="31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 a 100</w:t>
            </w:r>
          </w:p>
        </w:tc>
        <w:tc>
          <w:tcPr>
            <w:tcW w:w="2268" w:type="dxa"/>
          </w:tcPr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rebuchet MS" w:eastAsia="Trebuchet MS" w:hAnsi="Trebuchet MS" w:cs="Trebuchet MS"/>
                <w:b/>
                <w:color w:val="000000"/>
                <w:sz w:val="25"/>
                <w:szCs w:val="25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</w:tr>
    </w:tbl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rebuchet MS" w:eastAsia="Trebuchet MS" w:hAnsi="Trebuchet MS" w:cs="Trebuchet MS"/>
          <w:b/>
          <w:color w:val="000000"/>
          <w:sz w:val="26"/>
          <w:szCs w:val="26"/>
        </w:rPr>
      </w:pPr>
    </w:p>
    <w:p w:rsidR="006D0716" w:rsidRDefault="001802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0"/>
        <w:rPr>
          <w:color w:val="000000"/>
          <w:sz w:val="20"/>
          <w:szCs w:val="20"/>
        </w:rPr>
        <w:sectPr w:rsidR="006D0716">
          <w:pgSz w:w="11930" w:h="16860"/>
          <w:pgMar w:top="1600" w:right="640" w:bottom="280" w:left="520" w:header="720" w:footer="720" w:gutter="0"/>
          <w:cols w:space="720"/>
        </w:sectPr>
      </w:pPr>
      <w:r>
        <w:rPr>
          <w:b/>
          <w:color w:val="000000"/>
          <w:sz w:val="20"/>
          <w:szCs w:val="20"/>
        </w:rPr>
        <w:t xml:space="preserve">OBS.: </w:t>
      </w:r>
      <w:r>
        <w:rPr>
          <w:color w:val="000000"/>
          <w:sz w:val="20"/>
          <w:szCs w:val="20"/>
        </w:rPr>
        <w:t>A produção analisada será referente aos últimos 5 anos, mediante apresentação de documentação comprobatória.</w:t>
      </w:r>
    </w:p>
    <w:p w:rsidR="006D0716" w:rsidRDefault="0018024C">
      <w:pPr>
        <w:spacing w:before="83"/>
        <w:ind w:left="1899" w:right="1889"/>
        <w:jc w:val="center"/>
        <w:rPr>
          <w:b/>
        </w:rPr>
      </w:pPr>
      <w:r>
        <w:rPr>
          <w:b/>
        </w:rPr>
        <w:lastRenderedPageBreak/>
        <w:t>ANEXO III</w:t>
      </w:r>
    </w:p>
    <w:p w:rsidR="006D0716" w:rsidRDefault="0018024C">
      <w:pPr>
        <w:spacing w:before="71"/>
        <w:ind w:left="1900" w:right="1889"/>
        <w:jc w:val="center"/>
        <w:rPr>
          <w:b/>
        </w:rPr>
      </w:pPr>
      <w:r>
        <w:rPr>
          <w:b/>
          <w:u w:val="single"/>
        </w:rPr>
        <w:t>TERMO DE COMPROMISSO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9"/>
          <w:szCs w:val="19"/>
        </w:rPr>
      </w:pPr>
    </w:p>
    <w:p w:rsidR="006D0716" w:rsidRDefault="0018024C">
      <w:pPr>
        <w:tabs>
          <w:tab w:val="left" w:pos="3020"/>
          <w:tab w:val="left" w:pos="4835"/>
          <w:tab w:val="left" w:pos="6621"/>
          <w:tab w:val="left" w:pos="9502"/>
          <w:tab w:val="left" w:pos="10559"/>
          <w:tab w:val="left" w:pos="10594"/>
        </w:tabs>
        <w:ind w:left="140" w:right="113"/>
        <w:jc w:val="both"/>
      </w:pPr>
      <w:r>
        <w:t>Declaro, para os devidos fins, que eu,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CPF</w:t>
      </w:r>
      <w:r>
        <w:rPr>
          <w:u w:val="single"/>
        </w:rPr>
        <w:tab/>
      </w:r>
      <w:r>
        <w:rPr>
          <w:u w:val="single"/>
        </w:rPr>
        <w:tab/>
      </w:r>
      <w:r>
        <w:t>, aluno(a) devidamente matriculado(a) da Universidade/Fundação/Instituto/Associação/Escola/Faculdade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no Curso/Área</w:t>
      </w:r>
      <w:r>
        <w:rPr>
          <w:u w:val="single"/>
        </w:rPr>
        <w:tab/>
      </w:r>
      <w:r>
        <w:t>, sob o número de matrícula</w:t>
      </w:r>
      <w:r>
        <w:rPr>
          <w:u w:val="single"/>
        </w:rPr>
        <w:tab/>
      </w:r>
      <w:r>
        <w:t>, em nível de</w:t>
      </w:r>
      <w:r>
        <w:rPr>
          <w:u w:val="single"/>
        </w:rPr>
        <w:tab/>
      </w:r>
      <w:r>
        <w:t>, tenho ciência das obrigações inerentes à qualidade de beneficiário de bolsa ou taxa escolar, conforme regulamento vigente do Programa de Suporte à Pós-Graduação de Instituições de Ensino Superior – PROSUP, anexo à Portaria nº 181, de 18 de dezembro de 2012, e nesse sentido COMPROMETO-ME a respeitar as seguintes cláusulas: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32"/>
      </w:pPr>
      <w:r>
        <w:rPr>
          <w:color w:val="000000"/>
        </w:rPr>
        <w:t xml:space="preserve">comprovar desempenho acadêmico satisfatório consoante </w:t>
      </w:r>
      <w:r>
        <w:t>as</w:t>
      </w:r>
      <w:r>
        <w:rPr>
          <w:color w:val="000000"/>
        </w:rPr>
        <w:t xml:space="preserve"> normas definidas pelo Programa de Pós-Graduação;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before="1"/>
        <w:ind w:right="126" w:hanging="543"/>
      </w:pPr>
      <w:r>
        <w:t>Quando beneficiário de bolsa CAPES, dedicar-me integralmente às atividades do Programa de Pós-Graduação;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30" w:hanging="606"/>
      </w:pPr>
      <w:r>
        <w:t>Q</w:t>
      </w:r>
      <w:r>
        <w:rPr>
          <w:color w:val="000000"/>
        </w:rPr>
        <w:t>uando beneficiário de taxa, repassar mensalmente à Instituição de Ensino Superior o valor da taxa escolar recebido pela CAPES em minha conta bancária;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ind w:right="124" w:hanging="630"/>
      </w:pPr>
      <w:r>
        <w:rPr>
          <w:color w:val="000000"/>
        </w:rPr>
        <w:t xml:space="preserve">não possuir qualquer relação de trabalho com a instituição promotora do Programa de </w:t>
      </w:r>
      <w:r>
        <w:t>Pós-Graduação</w:t>
      </w:r>
      <w:r>
        <w:rPr>
          <w:color w:val="000000"/>
        </w:rPr>
        <w:t>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0"/>
          <w:tab w:val="left" w:pos="861"/>
        </w:tabs>
        <w:spacing w:line="252" w:lineRule="auto"/>
        <w:ind w:hanging="570"/>
      </w:pPr>
      <w:r>
        <w:t>Quando</w:t>
      </w:r>
      <w:r>
        <w:rPr>
          <w:color w:val="000000"/>
        </w:rPr>
        <w:t xml:space="preserve"> pós-graduando no nível de doutorado, realizar estágio de docência;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2" w:hanging="625"/>
        <w:jc w:val="both"/>
      </w:pPr>
      <w:r>
        <w:rPr>
          <w:color w:val="000000"/>
        </w:rPr>
        <w:t>não acumular a bolsa ou a taxa com qualquer modalidade de auxílio ou bolsa de outro programa da CAPES, ou de outra agência de fomento pública nacional ou internacional, ou ainda com o exercício profissional remunerado, ressalvada expressa permissão em norma específica baixada pela CAPES;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line="252" w:lineRule="auto"/>
        <w:ind w:hanging="693"/>
        <w:jc w:val="both"/>
      </w:pPr>
      <w:r>
        <w:rPr>
          <w:color w:val="000000"/>
        </w:rPr>
        <w:t>estar regularmente matriculado no Programa de Pós-Graduação em que realiza o curso;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8" w:hanging="752"/>
        <w:jc w:val="both"/>
      </w:pPr>
      <w:r>
        <w:rPr>
          <w:color w:val="000000"/>
        </w:rPr>
        <w:t>assumir a obrigação de restituir todos os recursos recebidos da CAPES, na hipótese de interrupção do estudo, salvo se motivada por caso fortuito, força maior, circunstância alheia à vontade ou doença grave devidamente comprovada;</w:t>
      </w:r>
    </w:p>
    <w:p w:rsidR="006D0716" w:rsidRDefault="0018024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5" w:hanging="630"/>
        <w:jc w:val="both"/>
      </w:pPr>
      <w:r>
        <w:t>Estar</w:t>
      </w:r>
      <w:r>
        <w:rPr>
          <w:color w:val="000000"/>
        </w:rPr>
        <w:t xml:space="preserve"> ciente de que é atribuição da Instituição Particular de Ensino Superior abster-se de cobrar dos beneficiários do PROSUP, em contraprestação aos serviços educacionais prestados, quaisquer taxas que excedam os valores concedidos pela Capes, a título de Auxílio para Pagamento de Taxas, isentando integralmente de cobrança os beneficiários contemplados com bolsas de estudo.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:rsidR="006D0716" w:rsidRDefault="0018024C">
      <w:pPr>
        <w:ind w:left="140" w:right="124"/>
        <w:jc w:val="both"/>
      </w:pPr>
      <w:r>
        <w:t>A inobservância das cláusulas citadas acima ou se praticada qualquer fraude pelo (a) beneficiário (a) implicará(ão) o cancelamento da bolsa ou taxa, com a restituição integral e imediata dos recursos, de acordo com os índices previstos em lei competente, acarretando ainda a impossibilidade de receber benefícios por parte da CAPES, pelo período de até 5 (cinco) anos, contados a partir do conhecimento do fato.</w:t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32"/>
          <w:szCs w:val="32"/>
        </w:rPr>
      </w:pPr>
    </w:p>
    <w:p w:rsidR="006D0716" w:rsidRDefault="0018024C">
      <w:pPr>
        <w:tabs>
          <w:tab w:val="left" w:pos="10410"/>
        </w:tabs>
        <w:spacing w:before="1"/>
        <w:ind w:left="140"/>
        <w:jc w:val="both"/>
        <w:rPr>
          <w:b/>
        </w:rPr>
      </w:pPr>
      <w:r>
        <w:rPr>
          <w:b/>
        </w:rPr>
        <w:t>Assinatura do(a) beneficiário(a) (de bolsa ou taxa):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13"/>
          <w:szCs w:val="13"/>
        </w:rPr>
      </w:pPr>
    </w:p>
    <w:p w:rsidR="006D0716" w:rsidRDefault="0018024C">
      <w:pPr>
        <w:tabs>
          <w:tab w:val="left" w:pos="10326"/>
        </w:tabs>
        <w:spacing w:before="93"/>
        <w:ind w:left="140"/>
        <w:rPr>
          <w:b/>
        </w:rPr>
      </w:pPr>
      <w:r>
        <w:rPr>
          <w:b/>
        </w:rPr>
        <w:t xml:space="preserve">Local e data: 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</w:p>
    <w:p w:rsidR="006D0716" w:rsidRDefault="006D0716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color w:val="000000"/>
          <w:sz w:val="18"/>
          <w:szCs w:val="18"/>
        </w:rPr>
      </w:pPr>
    </w:p>
    <w:tbl>
      <w:tblPr>
        <w:tblStyle w:val="a1"/>
        <w:tblW w:w="9672" w:type="dxa"/>
        <w:tblInd w:w="684" w:type="dxa"/>
        <w:tblLayout w:type="fixed"/>
        <w:tblLook w:val="0000" w:firstRow="0" w:lastRow="0" w:firstColumn="0" w:lastColumn="0" w:noHBand="0" w:noVBand="0"/>
      </w:tblPr>
      <w:tblGrid>
        <w:gridCol w:w="4694"/>
        <w:gridCol w:w="4978"/>
      </w:tblGrid>
      <w:tr w:rsidR="006D0716">
        <w:trPr>
          <w:trHeight w:val="1698"/>
        </w:trPr>
        <w:tc>
          <w:tcPr>
            <w:tcW w:w="4694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200" w:right="56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Coordenador(a) do Programa de </w:t>
            </w:r>
            <w:r>
              <w:rPr>
                <w:b/>
              </w:rPr>
              <w:t>Pós-Graduação</w:t>
            </w: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rPr>
                <w:b/>
                <w:color w:val="000000"/>
                <w:sz w:val="10"/>
                <w:szCs w:val="10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17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720340" cy="12700"/>
                      <wp:effectExtent l="0" t="0" r="0" b="0"/>
                      <wp:docPr id="14" name="Agrupar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12700"/>
                                <a:chOff x="3985825" y="3773650"/>
                                <a:chExt cx="2720350" cy="12600"/>
                              </a:xfrm>
                            </wpg:grpSpPr>
                            <wpg:grpSp>
                              <wpg:cNvPr id="2" name="Agrupar 2"/>
                              <wpg:cNvGrpSpPr/>
                              <wpg:grpSpPr>
                                <a:xfrm>
                                  <a:off x="3985830" y="3773650"/>
                                  <a:ext cx="2720340" cy="6350"/>
                                  <a:chOff x="0" y="0"/>
                                  <a:chExt cx="4284" cy="10"/>
                                </a:xfrm>
                              </wpg:grpSpPr>
                              <wps:wsp>
                                <wps:cNvPr id="3" name="Retângulo 3"/>
                                <wps:cNvSpPr/>
                                <wps:spPr>
                                  <a:xfrm>
                                    <a:off x="0" y="0"/>
                                    <a:ext cx="42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D0716" w:rsidRDefault="006D071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Conector de Seta Reta 4"/>
                                <wps:cNvCnPr/>
                                <wps:spPr>
                                  <a:xfrm>
                                    <a:off x="0" y="10"/>
                                    <a:ext cx="42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4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inline distB="0" distT="0" distL="0" distR="0">
                      <wp:extent cx="2720340" cy="12700"/>
                      <wp:effectExtent b="0" l="0" r="0" t="0"/>
                      <wp:docPr id="1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03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/>
              <w:ind w:left="197" w:right="56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Carimbo e assinatura</w:t>
            </w:r>
          </w:p>
        </w:tc>
        <w:tc>
          <w:tcPr>
            <w:tcW w:w="4978" w:type="dxa"/>
          </w:tcPr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568" w:right="3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Representante da Comissão de Bolsas do Programa </w:t>
            </w: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:rsidR="006D0716" w:rsidRDefault="006D07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7"/>
                <w:szCs w:val="17"/>
              </w:rPr>
            </w:pP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635" w:right="-1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>
                      <wp:extent cx="2720340" cy="12700"/>
                      <wp:effectExtent l="0" t="0" r="0" b="0"/>
                      <wp:docPr id="15" name="Agrupar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20340" cy="12700"/>
                                <a:chOff x="3985825" y="3773650"/>
                                <a:chExt cx="2720350" cy="12600"/>
                              </a:xfrm>
                            </wpg:grpSpPr>
                            <wpg:grpSp>
                              <wpg:cNvPr id="5" name="Agrupar 5"/>
                              <wpg:cNvGrpSpPr/>
                              <wpg:grpSpPr>
                                <a:xfrm>
                                  <a:off x="3985830" y="3773650"/>
                                  <a:ext cx="2720340" cy="6350"/>
                                  <a:chOff x="0" y="0"/>
                                  <a:chExt cx="4284" cy="10"/>
                                </a:xfrm>
                              </wpg:grpSpPr>
                              <wps:wsp>
                                <wps:cNvPr id="6" name="Retângulo 6"/>
                                <wps:cNvSpPr/>
                                <wps:spPr>
                                  <a:xfrm>
                                    <a:off x="0" y="0"/>
                                    <a:ext cx="427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6D0716" w:rsidRDefault="006D0716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Conector de Seta Reta 7"/>
                                <wps:cNvCnPr/>
                                <wps:spPr>
                                  <a:xfrm>
                                    <a:off x="0" y="10"/>
                                    <a:ext cx="4284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4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      <w:drawing>
                    <wp:inline distB="0" distT="0" distL="0" distR="0">
                      <wp:extent cx="2720340" cy="12700"/>
                      <wp:effectExtent b="0" l="0" r="0" t="0"/>
                      <wp:docPr id="1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034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:rsidR="006D0716" w:rsidRDefault="001802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33" w:lineRule="auto"/>
              <w:ind w:left="561" w:right="34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Nome e assinatura</w:t>
            </w:r>
          </w:p>
        </w:tc>
      </w:tr>
    </w:tbl>
    <w:p w:rsidR="006D0716" w:rsidRDefault="006D0716"/>
    <w:sectPr w:rsidR="006D0716">
      <w:pgSz w:w="11930" w:h="16860"/>
      <w:pgMar w:top="1520" w:right="64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DB4DEBC-8256-4500-AE22-53DFD63F9819}"/>
    <w:embedItalic r:id="rId2" w:fontKey="{68542F67-0BD7-4250-A3DF-53D71DA425A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" w:fontKey="{306CF875-2A5D-4C87-B86F-10FBADAE2F53}"/>
    <w:embedBold r:id="rId4" w:fontKey="{69467A78-4540-485A-B9A0-22C07CF9AF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6E34FA-7510-470D-8285-2738C20568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EAA33D4-132A-4726-BF72-DA46DEEC13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F6110"/>
    <w:multiLevelType w:val="multilevel"/>
    <w:tmpl w:val="E2DCD18C"/>
    <w:lvl w:ilvl="0">
      <w:start w:val="1"/>
      <w:numFmt w:val="upperRoman"/>
      <w:lvlText w:val="%1."/>
      <w:lvlJc w:val="left"/>
      <w:pPr>
        <w:ind w:left="860" w:hanging="483"/>
      </w:pPr>
      <w:rPr>
        <w:rFonts w:ascii="Arial" w:eastAsia="Arial" w:hAnsi="Arial" w:cs="Arial"/>
        <w:sz w:val="22"/>
        <w:szCs w:val="22"/>
      </w:rPr>
    </w:lvl>
    <w:lvl w:ilvl="1">
      <w:numFmt w:val="bullet"/>
      <w:lvlText w:val="•"/>
      <w:lvlJc w:val="left"/>
      <w:pPr>
        <w:ind w:left="1850" w:hanging="483"/>
      </w:pPr>
    </w:lvl>
    <w:lvl w:ilvl="2">
      <w:numFmt w:val="bullet"/>
      <w:lvlText w:val="•"/>
      <w:lvlJc w:val="left"/>
      <w:pPr>
        <w:ind w:left="2840" w:hanging="483"/>
      </w:pPr>
    </w:lvl>
    <w:lvl w:ilvl="3">
      <w:numFmt w:val="bullet"/>
      <w:lvlText w:val="•"/>
      <w:lvlJc w:val="left"/>
      <w:pPr>
        <w:ind w:left="3830" w:hanging="483"/>
      </w:pPr>
    </w:lvl>
    <w:lvl w:ilvl="4">
      <w:numFmt w:val="bullet"/>
      <w:lvlText w:val="•"/>
      <w:lvlJc w:val="left"/>
      <w:pPr>
        <w:ind w:left="4820" w:hanging="483"/>
      </w:pPr>
    </w:lvl>
    <w:lvl w:ilvl="5">
      <w:numFmt w:val="bullet"/>
      <w:lvlText w:val="•"/>
      <w:lvlJc w:val="left"/>
      <w:pPr>
        <w:ind w:left="5810" w:hanging="483"/>
      </w:pPr>
    </w:lvl>
    <w:lvl w:ilvl="6">
      <w:numFmt w:val="bullet"/>
      <w:lvlText w:val="•"/>
      <w:lvlJc w:val="left"/>
      <w:pPr>
        <w:ind w:left="6800" w:hanging="483"/>
      </w:pPr>
    </w:lvl>
    <w:lvl w:ilvl="7">
      <w:numFmt w:val="bullet"/>
      <w:lvlText w:val="•"/>
      <w:lvlJc w:val="left"/>
      <w:pPr>
        <w:ind w:left="7790" w:hanging="483"/>
      </w:pPr>
    </w:lvl>
    <w:lvl w:ilvl="8">
      <w:numFmt w:val="bullet"/>
      <w:lvlText w:val="•"/>
      <w:lvlJc w:val="left"/>
      <w:pPr>
        <w:ind w:left="8780" w:hanging="483"/>
      </w:pPr>
    </w:lvl>
  </w:abstractNum>
  <w:abstractNum w:abstractNumId="1" w15:restartNumberingAfterBreak="0">
    <w:nsid w:val="534129B3"/>
    <w:multiLevelType w:val="multilevel"/>
    <w:tmpl w:val="CE763934"/>
    <w:lvl w:ilvl="0">
      <w:numFmt w:val="bullet"/>
      <w:lvlText w:val="-"/>
      <w:lvlJc w:val="left"/>
      <w:pPr>
        <w:ind w:left="860" w:hanging="361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850" w:hanging="361"/>
      </w:pPr>
    </w:lvl>
    <w:lvl w:ilvl="2">
      <w:numFmt w:val="bullet"/>
      <w:lvlText w:val="•"/>
      <w:lvlJc w:val="left"/>
      <w:pPr>
        <w:ind w:left="2840" w:hanging="361"/>
      </w:pPr>
    </w:lvl>
    <w:lvl w:ilvl="3">
      <w:numFmt w:val="bullet"/>
      <w:lvlText w:val="•"/>
      <w:lvlJc w:val="left"/>
      <w:pPr>
        <w:ind w:left="3830" w:hanging="361"/>
      </w:pPr>
    </w:lvl>
    <w:lvl w:ilvl="4">
      <w:numFmt w:val="bullet"/>
      <w:lvlText w:val="•"/>
      <w:lvlJc w:val="left"/>
      <w:pPr>
        <w:ind w:left="4820" w:hanging="361"/>
      </w:pPr>
    </w:lvl>
    <w:lvl w:ilvl="5">
      <w:numFmt w:val="bullet"/>
      <w:lvlText w:val="•"/>
      <w:lvlJc w:val="left"/>
      <w:pPr>
        <w:ind w:left="5810" w:hanging="361"/>
      </w:pPr>
    </w:lvl>
    <w:lvl w:ilvl="6">
      <w:numFmt w:val="bullet"/>
      <w:lvlText w:val="•"/>
      <w:lvlJc w:val="left"/>
      <w:pPr>
        <w:ind w:left="6800" w:hanging="361"/>
      </w:pPr>
    </w:lvl>
    <w:lvl w:ilvl="7">
      <w:numFmt w:val="bullet"/>
      <w:lvlText w:val="•"/>
      <w:lvlJc w:val="left"/>
      <w:pPr>
        <w:ind w:left="7790" w:hanging="361"/>
      </w:pPr>
    </w:lvl>
    <w:lvl w:ilvl="8">
      <w:numFmt w:val="bullet"/>
      <w:lvlText w:val="•"/>
      <w:lvlJc w:val="left"/>
      <w:pPr>
        <w:ind w:left="8780" w:hanging="361"/>
      </w:pPr>
    </w:lvl>
  </w:abstractNum>
  <w:abstractNum w:abstractNumId="2" w15:restartNumberingAfterBreak="0">
    <w:nsid w:val="7C1B70D6"/>
    <w:multiLevelType w:val="multilevel"/>
    <w:tmpl w:val="2F96D24C"/>
    <w:lvl w:ilvl="0">
      <w:start w:val="1"/>
      <w:numFmt w:val="decimal"/>
      <w:lvlText w:val="%1."/>
      <w:lvlJc w:val="left"/>
      <w:pPr>
        <w:ind w:left="860" w:hanging="361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•"/>
      <w:lvlJc w:val="left"/>
      <w:pPr>
        <w:ind w:left="860" w:hanging="361"/>
      </w:pPr>
    </w:lvl>
    <w:lvl w:ilvl="2">
      <w:numFmt w:val="bullet"/>
      <w:lvlText w:val="•"/>
      <w:lvlJc w:val="left"/>
      <w:pPr>
        <w:ind w:left="1960" w:hanging="361"/>
      </w:pPr>
    </w:lvl>
    <w:lvl w:ilvl="3">
      <w:numFmt w:val="bullet"/>
      <w:lvlText w:val="•"/>
      <w:lvlJc w:val="left"/>
      <w:pPr>
        <w:ind w:left="3060" w:hanging="361"/>
      </w:pPr>
    </w:lvl>
    <w:lvl w:ilvl="4">
      <w:numFmt w:val="bullet"/>
      <w:lvlText w:val="•"/>
      <w:lvlJc w:val="left"/>
      <w:pPr>
        <w:ind w:left="4160" w:hanging="361"/>
      </w:pPr>
    </w:lvl>
    <w:lvl w:ilvl="5">
      <w:numFmt w:val="bullet"/>
      <w:lvlText w:val="•"/>
      <w:lvlJc w:val="left"/>
      <w:pPr>
        <w:ind w:left="5260" w:hanging="361"/>
      </w:pPr>
    </w:lvl>
    <w:lvl w:ilvl="6">
      <w:numFmt w:val="bullet"/>
      <w:lvlText w:val="•"/>
      <w:lvlJc w:val="left"/>
      <w:pPr>
        <w:ind w:left="6360" w:hanging="361"/>
      </w:pPr>
    </w:lvl>
    <w:lvl w:ilvl="7">
      <w:numFmt w:val="bullet"/>
      <w:lvlText w:val="•"/>
      <w:lvlJc w:val="left"/>
      <w:pPr>
        <w:ind w:left="7460" w:hanging="361"/>
      </w:pPr>
    </w:lvl>
    <w:lvl w:ilvl="8">
      <w:numFmt w:val="bullet"/>
      <w:lvlText w:val="•"/>
      <w:lvlJc w:val="left"/>
      <w:pPr>
        <w:ind w:left="8560" w:hanging="361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716"/>
    <w:rsid w:val="0018024C"/>
    <w:rsid w:val="00604FD3"/>
    <w:rsid w:val="006D0716"/>
    <w:rsid w:val="00713DC6"/>
    <w:rsid w:val="00D62C16"/>
    <w:rsid w:val="00D74794"/>
    <w:rsid w:val="00DA1456"/>
    <w:rsid w:val="00EF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B10A3"/>
  <w15:docId w15:val="{7D7149B8-556D-413C-ACC4-F4B847A47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ind w:left="860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E62F9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8111E8"/>
    <w:pPr>
      <w:widowControl/>
    </w:pPr>
    <w:rPr>
      <w:rFonts w:ascii="Arial MT" w:eastAsia="Arial MT" w:hAnsi="Arial MT" w:cs="Arial MT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8111E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111E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111E8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11E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11E8"/>
    <w:rPr>
      <w:rFonts w:ascii="Arial MT" w:eastAsia="Arial MT" w:hAnsi="Arial MT" w:cs="Arial MT"/>
      <w:b/>
      <w:bCs/>
      <w:sz w:val="20"/>
      <w:szCs w:val="20"/>
      <w:lang w:val="pt-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9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hyperlink" Target="about:blank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about:blank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ywUAgT6j4h3HCqT4YykzclOM0Q==">CgMxLjA4AGpCCjVzdWdnZXN0SWRJbXBvcnQwYjViZGNmMy1hNjAxLTQ2NDAtYWJhZi1mYWQ2Y2FlYThlZTNfOBIJRmFiaW8gQ29wakIKNXN1Z2dlc3RJZEltcG9ydDBiNWJkY2YzLWE2MDEtNDY0MC1hYmFmLWZhZDZjYWVhOGVlM18xEglGYWJpbyBDb3BqQwo2c3VnZ2VzdElkSW1wb3J0MGI1YmRjZjMtYTYwMS00NjQwLWFiYWYtZmFkNmNhZWE4ZWUzXzI0EglGYWJpbyBDb3BqQwo2c3VnZ2VzdElkSW1wb3J0MGI1YmRjZjMtYTYwMS00NjQwLWFiYWYtZmFkNmNhZWE4ZWUzXzQ0EglGYWJpbyBDb3BqQgo1c3VnZ2VzdElkSW1wb3J0MGI1YmRjZjMtYTYwMS00NjQwLWFiYWYtZmFkNmNhZWE4ZWUzXzMSCUZhYmlvIENvcGpDCjZzdWdnZXN0SWRJbXBvcnQwYjViZGNmMy1hNjAxLTQ2NDAtYWJhZi1mYWQ2Y2FlYThlZTNfNTISCUZhYmlvIENvcGpDCjZzdWdnZXN0SWRJbXBvcnQwYjViZGNmMy1hNjAxLTQ2NDAtYWJhZi1mYWQ2Y2FlYThlZTNfNDgSCUZhYmlvIENvcGpDCjZzdWdnZXN0SWRJbXBvcnQwYjViZGNmMy1hNjAxLTQ2NDAtYWJhZi1mYWQ2Y2FlYThlZTNfMTYSCUZhYmlvIENvcGpSCjZzdWdnZXN0SWRJbXBvcnQwYjViZGNmMy1hNjAxLTQ2NDAtYWJhZi1mYWQ2Y2FlYThlZTNfMjISGEhlbGVuIFNhZGF1c2thcyBIZW5yaXF1ZWpSCjZzdWdnZXN0SWRJbXBvcnQwYjViZGNmMy1hNjAxLTQ2NDAtYWJhZi1mYWQ2Y2FlYThlZTNfMjASGEhlbGVuIFNhZGF1c2thcyBIZW5yaXF1ZWpDCjZzdWdnZXN0SWRJbXBvcnQwYjViZGNmMy1hNjAxLTQ2NDAtYWJhZi1mYWQ2Y2FlYThlZTNfMTASCUZhYmlvIENvcGpDCjZzdWdnZXN0SWRJbXBvcnQwYjViZGNmMy1hNjAxLTQ2NDAtYWJhZi1mYWQ2Y2FlYThlZTNfMTISCUZhYmlvIENvcHIhMVNoMGZ6dS1FYUxTbkxPaGQ3V21rRDBCQm83d3Zlak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1481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9464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Walber</dc:creator>
  <cp:lastModifiedBy>-</cp:lastModifiedBy>
  <cp:revision>3</cp:revision>
  <dcterms:created xsi:type="dcterms:W3CDTF">2025-11-13T16:42:00Z</dcterms:created>
  <dcterms:modified xsi:type="dcterms:W3CDTF">2025-11-13T16:44:00Z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2022-03-08T00:00:00Z</vt:filetime>
  </property>
</Properties>
</file>